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Default="00201BB7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A966F0">
        <w:rPr>
          <w:b/>
          <w:bCs/>
          <w:sz w:val="22"/>
          <w:szCs w:val="22"/>
          <w:u w:val="single"/>
        </w:rPr>
        <w:t>80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BE02EA" w:rsidRPr="00A966F0" w:rsidRDefault="00BE02EA" w:rsidP="00A966F0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A966F0" w:rsidRDefault="00A966F0" w:rsidP="00A966F0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A966F0">
        <w:rPr>
          <w:rFonts w:ascii="Times New Roman" w:hAnsi="Times New Roman"/>
          <w:b/>
        </w:rPr>
        <w:t xml:space="preserve">Dispõe sobre a concessão do benefício de aposentadoria por Invalidez, com proventos integrais e declara a vacância do cargo público do servidor </w:t>
      </w:r>
      <w:r w:rsidRPr="00A966F0">
        <w:rPr>
          <w:rFonts w:ascii="Times New Roman" w:hAnsi="Times New Roman"/>
          <w:b/>
          <w:bCs/>
        </w:rPr>
        <w:t>THOMAZ MARIANO DE AVILA NETTO GUTERRES.</w:t>
      </w:r>
    </w:p>
    <w:p w:rsidR="00A966F0" w:rsidRPr="00A966F0" w:rsidRDefault="00A966F0" w:rsidP="00A966F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A966F0" w:rsidRDefault="00A966F0" w:rsidP="00A966F0">
      <w:pPr>
        <w:ind w:left="-284" w:firstLine="568"/>
        <w:jc w:val="both"/>
        <w:rPr>
          <w:b/>
          <w:bCs/>
          <w:sz w:val="22"/>
          <w:szCs w:val="22"/>
        </w:rPr>
      </w:pP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 xml:space="preserve">A PREFEITA DO MUNICÍPIO DE ARARUAMA, </w:t>
      </w:r>
      <w:r>
        <w:rPr>
          <w:rFonts w:ascii="Times New Roman" w:hAnsi="Times New Roman"/>
        </w:rPr>
        <w:t xml:space="preserve">no uso de suas atribuições legais, além dos elementos instados no Processo Administrativo IBASMA nº. 226 de 22 de fevereiro de 2019 e; </w:t>
      </w:r>
    </w:p>
    <w:p w:rsidR="00A966F0" w:rsidRP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966F0">
        <w:rPr>
          <w:rFonts w:ascii="Times New Roman" w:hAnsi="Times New Roman"/>
          <w:b/>
        </w:rPr>
        <w:t>Considerando</w:t>
      </w:r>
      <w:r>
        <w:rPr>
          <w:rFonts w:ascii="Times New Roman" w:hAnsi="Times New Roman"/>
        </w:rPr>
        <w:t xml:space="preserve"> o preenchimento dos requisitos nos termos do </w:t>
      </w:r>
      <w:r>
        <w:rPr>
          <w:rFonts w:ascii="Times New Roman" w:hAnsi="Times New Roman"/>
          <w:bCs/>
        </w:rPr>
        <w:t>art. 40, § 1º, II da CRFB/1988 e art. 3º da Resolução nº 01/2010</w:t>
      </w:r>
      <w:r>
        <w:rPr>
          <w:rFonts w:ascii="Times New Roman" w:hAnsi="Times New Roman"/>
        </w:rPr>
        <w:t>, que rege a Previdência Municipal,</w:t>
      </w: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966F0" w:rsidRP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966F0" w:rsidRDefault="00A966F0" w:rsidP="00A966F0">
      <w:pPr>
        <w:pStyle w:val="SemEspaamento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 E S O L V </w:t>
      </w:r>
      <w:proofErr w:type="gramStart"/>
      <w:r>
        <w:rPr>
          <w:rFonts w:ascii="Times New Roman" w:hAnsi="Times New Roman"/>
          <w:b/>
        </w:rPr>
        <w:t>E :</w:t>
      </w:r>
      <w:proofErr w:type="gramEnd"/>
      <w:r>
        <w:rPr>
          <w:rFonts w:ascii="Times New Roman" w:hAnsi="Times New Roman"/>
          <w:b/>
        </w:rPr>
        <w:t xml:space="preserve"> </w:t>
      </w:r>
    </w:p>
    <w:p w:rsidR="00A966F0" w:rsidRDefault="00A966F0" w:rsidP="00A966F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A966F0" w:rsidRDefault="00A966F0" w:rsidP="00A966F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 – APOSENTAR POR INVALIDEZ</w:t>
      </w:r>
      <w:r>
        <w:rPr>
          <w:rFonts w:ascii="Times New Roman" w:hAnsi="Times New Roman"/>
          <w:bCs/>
        </w:rPr>
        <w:t xml:space="preserve"> o servidor municipal </w:t>
      </w:r>
      <w:r>
        <w:rPr>
          <w:rFonts w:ascii="Times New Roman" w:hAnsi="Times New Roman"/>
          <w:b/>
          <w:bCs/>
        </w:rPr>
        <w:t>THOMAZ MARIANO DE AVILA NETTO GUTERRES</w:t>
      </w:r>
      <w:r>
        <w:rPr>
          <w:rFonts w:ascii="Times New Roman" w:hAnsi="Times New Roman"/>
          <w:bCs/>
        </w:rPr>
        <w:t xml:space="preserve">, inscrito no CPF/MF sob o nº 093.420.637-64, cadastrado no PIS/PASEP sob o nº 10084245589, no cargo de Vigia - Classe </w:t>
      </w:r>
      <w:proofErr w:type="gramStart"/>
      <w:r>
        <w:rPr>
          <w:rFonts w:ascii="Times New Roman" w:hAnsi="Times New Roman"/>
          <w:bCs/>
        </w:rPr>
        <w:t>A, matrícula</w:t>
      </w:r>
      <w:proofErr w:type="gramEnd"/>
      <w:r>
        <w:rPr>
          <w:rFonts w:ascii="Times New Roman" w:hAnsi="Times New Roman"/>
          <w:bCs/>
        </w:rPr>
        <w:t>: 9877, do Quadro Permanente.</w:t>
      </w: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A966F0" w:rsidRDefault="00A966F0" w:rsidP="00A966F0">
      <w:pPr>
        <w:pStyle w:val="SemEspaamento"/>
        <w:spacing w:after="120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AUTORIZAR </w:t>
      </w:r>
      <w:r>
        <w:rPr>
          <w:rFonts w:ascii="Times New Roman" w:hAnsi="Times New Roman"/>
        </w:rPr>
        <w:t>o pagamento dos proventos de aposentadoria no valor de R$ 997,55 (novecentos e noventa e sete reais e cinquenta e cinco centavos) em caráter integral ao tempo de contribuição, nos termos do art. 9º, do anexo III da Lei Municipal nº 1129/2002, correspondentes a 100%(cem por cento) do valor da média apurada, conforme metodologia de cálculo disposta nos §§ 3º e 17º do art. 40 da Constituição Federal (Emenda Constitucional 41/2003) e na Lei Federal nº 10.887/2004, que serão pagos mensalmente pelo IBASMA em parcela única.</w:t>
      </w:r>
    </w:p>
    <w:p w:rsidR="00A966F0" w:rsidRDefault="00A966F0" w:rsidP="00A966F0">
      <w:pPr>
        <w:pStyle w:val="SemEspaamento"/>
        <w:ind w:left="-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Proventos integrais – 100</w:t>
      </w:r>
      <w:proofErr w:type="gramStart"/>
      <w:r>
        <w:rPr>
          <w:rFonts w:ascii="Times New Roman" w:hAnsi="Times New Roman"/>
          <w:b/>
        </w:rPr>
        <w:t>%:</w:t>
      </w:r>
      <w:r w:rsidRPr="00A966F0">
        <w:rPr>
          <w:rFonts w:ascii="Times New Roman" w:hAnsi="Times New Roman"/>
        </w:rPr>
        <w:t>.................</w:t>
      </w:r>
      <w:r>
        <w:rPr>
          <w:rFonts w:ascii="Times New Roman" w:hAnsi="Times New Roman"/>
        </w:rPr>
        <w:t>......................</w:t>
      </w:r>
      <w:r w:rsidRPr="00A966F0">
        <w:rPr>
          <w:rFonts w:ascii="Times New Roman" w:hAnsi="Times New Roman"/>
        </w:rPr>
        <w:t>.......................................................................</w:t>
      </w:r>
      <w:proofErr w:type="gramEnd"/>
      <w:r w:rsidRPr="00A966F0">
        <w:rPr>
          <w:rFonts w:ascii="Times New Roman" w:hAnsi="Times New Roman"/>
        </w:rPr>
        <w:t>R$ 997,55</w:t>
      </w:r>
    </w:p>
    <w:p w:rsidR="00A966F0" w:rsidRDefault="00A966F0" w:rsidP="00A966F0">
      <w:pPr>
        <w:pStyle w:val="SemEspaamento"/>
        <w:ind w:left="-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Total dos </w:t>
      </w:r>
      <w:proofErr w:type="gramStart"/>
      <w:r>
        <w:rPr>
          <w:rFonts w:ascii="Times New Roman" w:hAnsi="Times New Roman"/>
          <w:b/>
        </w:rPr>
        <w:t>Proventos:...........................................................................................................................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R$ 997,55</w:t>
      </w:r>
    </w:p>
    <w:p w:rsidR="00A966F0" w:rsidRDefault="00A966F0" w:rsidP="00A966F0">
      <w:pPr>
        <w:pStyle w:val="SemEspaamento"/>
        <w:ind w:left="-284"/>
        <w:jc w:val="both"/>
        <w:rPr>
          <w:rFonts w:ascii="Times New Roman" w:hAnsi="Times New Roman"/>
          <w:b/>
        </w:rPr>
      </w:pP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966F0" w:rsidRDefault="00A966F0" w:rsidP="00A966F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§2º</w:t>
      </w:r>
      <w:r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F9383D">
        <w:rPr>
          <w:rFonts w:ascii="Times New Roman" w:hAnsi="Times New Roman"/>
          <w:u w:val="single"/>
        </w:rPr>
        <w:t>desprovido de paridade</w:t>
      </w:r>
      <w:r>
        <w:rPr>
          <w:rFonts w:ascii="Times New Roman" w:hAnsi="Times New Roman"/>
        </w:rPr>
        <w:t xml:space="preserve"> com os servidores ativos.</w:t>
      </w:r>
    </w:p>
    <w:p w:rsidR="00A966F0" w:rsidRDefault="00A966F0" w:rsidP="00A966F0">
      <w:pPr>
        <w:pStyle w:val="SemEspaamento"/>
        <w:jc w:val="both"/>
        <w:rPr>
          <w:rFonts w:ascii="Times New Roman" w:hAnsi="Times New Roman"/>
          <w:b/>
          <w:bCs/>
        </w:rPr>
      </w:pPr>
    </w:p>
    <w:p w:rsidR="00C51548" w:rsidRDefault="00C51548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 w:rsidRPr="00BE02EA">
        <w:rPr>
          <w:rFonts w:ascii="Times New Roman" w:hAnsi="Times New Roman"/>
          <w:b/>
          <w:bCs/>
        </w:rPr>
        <w:t>IV –</w:t>
      </w:r>
      <w:r w:rsidRPr="00BE02EA">
        <w:rPr>
          <w:rFonts w:ascii="Times New Roman" w:hAnsi="Times New Roman"/>
          <w:bCs/>
        </w:rPr>
        <w:t xml:space="preserve"> Esta Portaria entra em vigor na data de sua publicação.</w:t>
      </w:r>
    </w:p>
    <w:p w:rsidR="00BE02EA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</w:p>
    <w:p w:rsidR="00A9294B" w:rsidRDefault="00A9294B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D83" w:rsidRDefault="00365D83" w:rsidP="003620ED">
      <w:r>
        <w:separator/>
      </w:r>
    </w:p>
  </w:endnote>
  <w:endnote w:type="continuationSeparator" w:id="0">
    <w:p w:rsidR="00365D83" w:rsidRDefault="00365D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D83" w:rsidRDefault="00365D83" w:rsidP="003620ED">
      <w:r>
        <w:separator/>
      </w:r>
    </w:p>
  </w:footnote>
  <w:footnote w:type="continuationSeparator" w:id="0">
    <w:p w:rsidR="00365D83" w:rsidRDefault="00365D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D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5D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D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5D83"/>
    <w:rsid w:val="00367B02"/>
    <w:rsid w:val="003A415E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919AD"/>
    <w:rsid w:val="004B32EC"/>
    <w:rsid w:val="004B3FB3"/>
    <w:rsid w:val="004D09DD"/>
    <w:rsid w:val="004E099E"/>
    <w:rsid w:val="004E66BB"/>
    <w:rsid w:val="00501706"/>
    <w:rsid w:val="0052736D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52B66"/>
    <w:rsid w:val="00962E50"/>
    <w:rsid w:val="009645DE"/>
    <w:rsid w:val="0097196D"/>
    <w:rsid w:val="00972FAC"/>
    <w:rsid w:val="009846BF"/>
    <w:rsid w:val="00993BC0"/>
    <w:rsid w:val="009A7175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83D97"/>
    <w:rsid w:val="00B927BE"/>
    <w:rsid w:val="00BA006F"/>
    <w:rsid w:val="00BA129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383D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D61B58F-9DAC-4854-AA5A-88ACC9FA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C5625-8707-43B1-AF67-CF6C9153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2019-05-15T20:10:00Z</cp:lastPrinted>
  <dcterms:created xsi:type="dcterms:W3CDTF">2019-06-04T14:55:00Z</dcterms:created>
  <dcterms:modified xsi:type="dcterms:W3CDTF">2019-06-04T14:55:00Z</dcterms:modified>
</cp:coreProperties>
</file>