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Default="000E19E0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4</w:t>
      </w:r>
      <w:r w:rsidR="001752DC">
        <w:rPr>
          <w:b/>
          <w:bCs/>
          <w:sz w:val="22"/>
          <w:szCs w:val="22"/>
          <w:u w:val="single"/>
        </w:rPr>
        <w:t>57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1752DC">
        <w:rPr>
          <w:b/>
          <w:bCs/>
          <w:sz w:val="22"/>
          <w:szCs w:val="22"/>
          <w:u w:val="single"/>
        </w:rPr>
        <w:t>10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JUNHO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752DC" w:rsidRDefault="001752DC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1752DC" w:rsidRDefault="001752DC" w:rsidP="001752DC">
      <w:pPr>
        <w:ind w:left="-284" w:right="-71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REVOGA A PORTARIA Nº 286 DE 17 DE SETEMBRO DE 2018 E RETIFICA A PORTARIA Nº 070 DE 17 DE ABRIL DE 2014 QUE APOSENTA POR IDADE O</w:t>
      </w:r>
      <w:r>
        <w:rPr>
          <w:b/>
          <w:sz w:val="22"/>
          <w:szCs w:val="22"/>
        </w:rPr>
        <w:t xml:space="preserve"> SERVIDOR </w:t>
      </w:r>
      <w:r>
        <w:rPr>
          <w:b/>
          <w:bCs/>
          <w:color w:val="000000"/>
          <w:sz w:val="22"/>
          <w:szCs w:val="22"/>
        </w:rPr>
        <w:t>JOSÉ LEÃO GONÇALVES</w:t>
      </w:r>
      <w:r>
        <w:rPr>
          <w:b/>
          <w:bCs/>
          <w:sz w:val="22"/>
          <w:szCs w:val="22"/>
        </w:rPr>
        <w:t xml:space="preserve"> NO CARGO DE </w:t>
      </w:r>
      <w:r>
        <w:rPr>
          <w:b/>
          <w:color w:val="000000"/>
          <w:sz w:val="22"/>
          <w:szCs w:val="22"/>
        </w:rPr>
        <w:t>OFICIAL ADMINISTRATIVO II, CLASSE B</w:t>
      </w:r>
      <w:r>
        <w:rPr>
          <w:b/>
          <w:bCs/>
          <w:sz w:val="22"/>
          <w:szCs w:val="22"/>
        </w:rPr>
        <w:t xml:space="preserve"> DO QUADRO PERMANENTE.</w:t>
      </w:r>
    </w:p>
    <w:p w:rsidR="001752DC" w:rsidRDefault="001752DC" w:rsidP="001752DC">
      <w:pPr>
        <w:ind w:right="-710"/>
        <w:jc w:val="center"/>
        <w:rPr>
          <w:b/>
          <w:bCs/>
          <w:sz w:val="22"/>
          <w:szCs w:val="22"/>
          <w:u w:val="single"/>
        </w:rPr>
      </w:pPr>
    </w:p>
    <w:p w:rsidR="001752DC" w:rsidRDefault="001752DC" w:rsidP="001752DC">
      <w:pPr>
        <w:ind w:left="-284" w:right="-710" w:firstLine="710"/>
        <w:jc w:val="both"/>
        <w:rPr>
          <w:bCs/>
          <w:sz w:val="16"/>
          <w:szCs w:val="16"/>
        </w:rPr>
      </w:pPr>
      <w:r w:rsidRPr="001752DC">
        <w:rPr>
          <w:b/>
          <w:bCs/>
          <w:sz w:val="22"/>
          <w:szCs w:val="22"/>
        </w:rPr>
        <w:t xml:space="preserve">A </w:t>
      </w:r>
      <w:r w:rsidRPr="001752DC">
        <w:rPr>
          <w:b/>
          <w:bCs/>
          <w:iCs/>
          <w:sz w:val="22"/>
          <w:szCs w:val="22"/>
        </w:rPr>
        <w:t>PREFEITA DE ARARUAMA</w:t>
      </w:r>
      <w:r>
        <w:rPr>
          <w:bCs/>
          <w:sz w:val="22"/>
          <w:szCs w:val="22"/>
        </w:rPr>
        <w:t>, no uso de suas atribuições e competência conferidas por Lei, considerando o que restou provado nos autos do Processo Administrativo IBASMA nº 725 de 11 de dezembro de 2013,</w:t>
      </w:r>
    </w:p>
    <w:p w:rsidR="001752DC" w:rsidRPr="001752DC" w:rsidRDefault="001752DC" w:rsidP="001752DC">
      <w:pPr>
        <w:ind w:left="-284" w:right="-710" w:firstLine="710"/>
        <w:jc w:val="both"/>
        <w:rPr>
          <w:bCs/>
          <w:sz w:val="16"/>
          <w:szCs w:val="16"/>
        </w:rPr>
      </w:pPr>
    </w:p>
    <w:p w:rsidR="001752DC" w:rsidRDefault="001752DC" w:rsidP="001752DC">
      <w:pPr>
        <w:spacing w:after="120"/>
        <w:ind w:right="-709"/>
        <w:jc w:val="center"/>
        <w:rPr>
          <w:b/>
          <w:bCs/>
          <w:sz w:val="16"/>
          <w:szCs w:val="16"/>
        </w:rPr>
      </w:pPr>
      <w:r w:rsidRPr="001752DC">
        <w:rPr>
          <w:b/>
          <w:bCs/>
          <w:sz w:val="22"/>
          <w:szCs w:val="22"/>
        </w:rPr>
        <w:t>R E S O L V E:</w:t>
      </w:r>
    </w:p>
    <w:p w:rsidR="001752DC" w:rsidRPr="001752DC" w:rsidRDefault="001752DC" w:rsidP="001752DC">
      <w:pPr>
        <w:spacing w:after="120"/>
        <w:ind w:right="-709"/>
        <w:jc w:val="center"/>
        <w:rPr>
          <w:b/>
          <w:bCs/>
          <w:sz w:val="16"/>
          <w:szCs w:val="16"/>
        </w:rPr>
      </w:pPr>
    </w:p>
    <w:p w:rsidR="001752DC" w:rsidRPr="001752DC" w:rsidRDefault="001752DC" w:rsidP="001752DC">
      <w:pPr>
        <w:ind w:left="-284" w:right="-710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 – Fica revogada a Portaria nº 286 de 17 de setembro de 2018, </w:t>
      </w:r>
      <w:r w:rsidRPr="001752DC">
        <w:rPr>
          <w:bCs/>
          <w:sz w:val="22"/>
          <w:szCs w:val="22"/>
        </w:rPr>
        <w:t xml:space="preserve">publicada no Jornal Logus Noticias, edição 599 de 26 de setembro de 2018, e Retifica a Portaria nº </w:t>
      </w:r>
      <w:r w:rsidRPr="001752DC">
        <w:rPr>
          <w:sz w:val="22"/>
          <w:szCs w:val="22"/>
        </w:rPr>
        <w:t>070 de 17 de abril de 2014, publicada no Jornal Lagos Noticia, edição nº 392 de 04 de julho de 2014</w:t>
      </w:r>
      <w:r w:rsidRPr="001752DC">
        <w:rPr>
          <w:bCs/>
          <w:sz w:val="22"/>
          <w:szCs w:val="22"/>
        </w:rPr>
        <w:t>, que passa a ter a seguinte redação:</w:t>
      </w:r>
    </w:p>
    <w:p w:rsidR="001752DC" w:rsidRDefault="001752DC" w:rsidP="001752DC">
      <w:pPr>
        <w:ind w:left="-284" w:right="-710" w:firstLine="710"/>
        <w:jc w:val="both"/>
        <w:rPr>
          <w:b/>
          <w:bCs/>
          <w:sz w:val="22"/>
          <w:szCs w:val="22"/>
        </w:rPr>
      </w:pPr>
    </w:p>
    <w:p w:rsidR="001752DC" w:rsidRDefault="001752DC" w:rsidP="001752DC">
      <w:pPr>
        <w:ind w:left="-284" w:right="-710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II – APOSENTAR POR IDADE, </w:t>
      </w:r>
      <w:r>
        <w:rPr>
          <w:bCs/>
          <w:sz w:val="22"/>
          <w:szCs w:val="22"/>
        </w:rPr>
        <w:t xml:space="preserve">nos termos do artigo 40 § 1º, inciso III, alínea “b” da CF/1988, o servidor </w:t>
      </w:r>
      <w:r>
        <w:rPr>
          <w:b/>
          <w:bCs/>
          <w:color w:val="000000"/>
          <w:sz w:val="22"/>
          <w:szCs w:val="22"/>
        </w:rPr>
        <w:t>JOSÉ LEÃO GONÇALVES</w:t>
      </w:r>
      <w:r>
        <w:rPr>
          <w:sz w:val="22"/>
          <w:szCs w:val="22"/>
        </w:rPr>
        <w:t xml:space="preserve">, no cargo de Oficial Administrativo II, Classe B, portador da matrícula nº 009186-3, inscrito no CPF sob o nº 261.686.857-15, do quadro permanente de Pessoal do Município, </w:t>
      </w:r>
      <w:r>
        <w:rPr>
          <w:bCs/>
          <w:sz w:val="22"/>
          <w:szCs w:val="22"/>
        </w:rPr>
        <w:t>com proventos fixados em R$ 205,21 (duzentos e cinco reais e vinte e um centavos).</w:t>
      </w:r>
    </w:p>
    <w:p w:rsidR="001752DC" w:rsidRPr="001752DC" w:rsidRDefault="001752DC" w:rsidP="001752DC">
      <w:pPr>
        <w:ind w:left="-284" w:right="-710" w:firstLine="710"/>
        <w:jc w:val="both"/>
        <w:rPr>
          <w:bCs/>
          <w:sz w:val="16"/>
          <w:szCs w:val="16"/>
        </w:rPr>
      </w:pPr>
    </w:p>
    <w:p w:rsidR="001752DC" w:rsidRDefault="001752DC" w:rsidP="001752DC">
      <w:pPr>
        <w:ind w:left="-284" w:right="-710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III - </w:t>
      </w:r>
      <w:r>
        <w:rPr>
          <w:bCs/>
          <w:sz w:val="22"/>
          <w:szCs w:val="22"/>
        </w:rPr>
        <w:t xml:space="preserve">Os proventos fixados, em caráter proporcional ao tempo de contribuição, nos termos do art. 9º, alínea “a” da Lei Municipal n° 1.129/2002 c/c art. 6º Inciso III da Resolução nº 01/2010, correspondentes a 38,43% (trinta e oito vírgula quarenta e três por </w:t>
      </w:r>
      <w:r>
        <w:rPr>
          <w:color w:val="222222"/>
          <w:sz w:val="22"/>
          <w:szCs w:val="22"/>
          <w:shd w:val="clear" w:color="auto" w:fill="FFFFFF"/>
        </w:rPr>
        <w:t>cento</w:t>
      </w:r>
      <w:r>
        <w:rPr>
          <w:bCs/>
          <w:sz w:val="22"/>
          <w:szCs w:val="22"/>
        </w:rPr>
        <w:t>) do valor da média apurada, conforme a metodologia de cálculo disposta nos §§3° e 17 do art. 40 da Constituição Federal (Emenda Constitucional n° 41/2003) e na Lei Federal n° 10887/04, serão pagos. mensalmente pelo IBASMA</w:t>
      </w:r>
    </w:p>
    <w:p w:rsidR="001752DC" w:rsidRDefault="001752DC" w:rsidP="001752DC">
      <w:pPr>
        <w:ind w:left="-284" w:right="-710" w:firstLine="710"/>
        <w:jc w:val="both"/>
        <w:rPr>
          <w:b/>
          <w:bCs/>
          <w:sz w:val="21"/>
          <w:szCs w:val="21"/>
        </w:rPr>
      </w:pPr>
    </w:p>
    <w:p w:rsidR="001752DC" w:rsidRDefault="001752DC" w:rsidP="001752DC">
      <w:pPr>
        <w:ind w:left="-284" w:right="-71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Proventos 4910/10950 38,43%:</w:t>
      </w:r>
      <w:r w:rsidRPr="001752DC">
        <w:rPr>
          <w:bCs/>
          <w:sz w:val="21"/>
          <w:szCs w:val="21"/>
        </w:rPr>
        <w:t>.................</w:t>
      </w:r>
      <w:r>
        <w:rPr>
          <w:bCs/>
          <w:sz w:val="21"/>
          <w:szCs w:val="21"/>
        </w:rPr>
        <w:t>.</w:t>
      </w:r>
      <w:r w:rsidRPr="001752DC">
        <w:rPr>
          <w:bCs/>
          <w:sz w:val="21"/>
          <w:szCs w:val="21"/>
        </w:rPr>
        <w:t>.............................................................................................R$ 205,21</w:t>
      </w:r>
    </w:p>
    <w:p w:rsidR="001752DC" w:rsidRDefault="001752DC" w:rsidP="001752DC">
      <w:pPr>
        <w:ind w:left="-284" w:right="-71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Total dos Proventos:................................................................................................................................R$ 205,21</w:t>
      </w:r>
    </w:p>
    <w:p w:rsidR="001752DC" w:rsidRDefault="001752DC" w:rsidP="001752DC">
      <w:pPr>
        <w:ind w:left="-284" w:right="-710"/>
        <w:jc w:val="both"/>
        <w:rPr>
          <w:b/>
          <w:bCs/>
          <w:sz w:val="21"/>
          <w:szCs w:val="21"/>
        </w:rPr>
      </w:pPr>
    </w:p>
    <w:p w:rsidR="001752DC" w:rsidRDefault="001752DC" w:rsidP="001752DC">
      <w:pPr>
        <w:ind w:left="-284" w:right="-710" w:firstLine="71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§ 1º - APLICAR-SE-Á </w:t>
      </w:r>
      <w:r>
        <w:rPr>
          <w:sz w:val="21"/>
          <w:szCs w:val="21"/>
        </w:rPr>
        <w:t>ao benefício os efeitos da Súmula Vinculante – STF nº 16, consagrando ao provento a complementação ao salário mínimo federal, quando de sua efetiva aplicação pecuniária;</w:t>
      </w:r>
    </w:p>
    <w:p w:rsidR="001752DC" w:rsidRDefault="001752DC" w:rsidP="001752DC">
      <w:pPr>
        <w:ind w:left="-284" w:right="-710" w:firstLine="710"/>
        <w:jc w:val="both"/>
        <w:rPr>
          <w:b/>
          <w:sz w:val="21"/>
          <w:szCs w:val="21"/>
        </w:rPr>
      </w:pPr>
    </w:p>
    <w:p w:rsidR="001752DC" w:rsidRDefault="001752DC" w:rsidP="001752DC">
      <w:pPr>
        <w:ind w:left="-284" w:right="-710" w:firstLine="710"/>
        <w:jc w:val="both"/>
        <w:rPr>
          <w:b/>
          <w:bCs/>
          <w:sz w:val="22"/>
          <w:szCs w:val="22"/>
        </w:rPr>
      </w:pPr>
      <w:r>
        <w:rPr>
          <w:b/>
          <w:sz w:val="21"/>
          <w:szCs w:val="21"/>
        </w:rPr>
        <w:t>§ 2º</w:t>
      </w:r>
      <w:r>
        <w:rPr>
          <w:sz w:val="21"/>
          <w:szCs w:val="21"/>
        </w:rPr>
        <w:t xml:space="preserve"> – A revisão dos proventos obedecerá ao contido no art. 40, §8º da Constituição Federal, na redação da Emenda Constitucional n° 41/2003, ou seja, </w:t>
      </w:r>
      <w:r w:rsidRPr="001752DC">
        <w:rPr>
          <w:sz w:val="21"/>
          <w:szCs w:val="21"/>
          <w:u w:val="single"/>
        </w:rPr>
        <w:t>desprovido de paridade</w:t>
      </w:r>
      <w:r>
        <w:rPr>
          <w:sz w:val="21"/>
          <w:szCs w:val="21"/>
        </w:rPr>
        <w:t xml:space="preserve"> com os servidores ativos.</w:t>
      </w:r>
    </w:p>
    <w:p w:rsidR="001752DC" w:rsidRDefault="001752DC" w:rsidP="001752DC">
      <w:pPr>
        <w:ind w:left="-284" w:right="-710" w:firstLine="710"/>
        <w:jc w:val="both"/>
        <w:rPr>
          <w:b/>
          <w:bCs/>
          <w:sz w:val="22"/>
          <w:szCs w:val="22"/>
        </w:rPr>
      </w:pPr>
    </w:p>
    <w:p w:rsidR="00F32EB4" w:rsidRDefault="001752DC" w:rsidP="001752DC">
      <w:pPr>
        <w:ind w:left="-284" w:right="-710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– </w:t>
      </w:r>
      <w:r>
        <w:rPr>
          <w:bCs/>
          <w:sz w:val="22"/>
          <w:szCs w:val="22"/>
        </w:rPr>
        <w:t>Esta Portaria entra em vigor na data de sua publicação.</w:t>
      </w:r>
    </w:p>
    <w:p w:rsidR="00F32EB4" w:rsidRDefault="00F32EB4" w:rsidP="00F2205D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1752D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junho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D29" w:rsidRDefault="003B4D29" w:rsidP="00E04605">
      <w:r>
        <w:separator/>
      </w:r>
    </w:p>
  </w:endnote>
  <w:endnote w:type="continuationSeparator" w:id="0">
    <w:p w:rsidR="003B4D29" w:rsidRDefault="003B4D29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D29" w:rsidRDefault="003B4D29" w:rsidP="00E04605">
      <w:r>
        <w:separator/>
      </w:r>
    </w:p>
  </w:footnote>
  <w:footnote w:type="continuationSeparator" w:id="0">
    <w:p w:rsidR="003B4D29" w:rsidRDefault="003B4D29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CC6988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95693"/>
    <w:rsid w:val="000E19E0"/>
    <w:rsid w:val="001752DC"/>
    <w:rsid w:val="00195E3B"/>
    <w:rsid w:val="001C6FE0"/>
    <w:rsid w:val="00214270"/>
    <w:rsid w:val="00332944"/>
    <w:rsid w:val="00355A6E"/>
    <w:rsid w:val="003801E5"/>
    <w:rsid w:val="003B4D29"/>
    <w:rsid w:val="00412D5B"/>
    <w:rsid w:val="004C6386"/>
    <w:rsid w:val="00625E73"/>
    <w:rsid w:val="00660763"/>
    <w:rsid w:val="007B4594"/>
    <w:rsid w:val="007D7880"/>
    <w:rsid w:val="007F0D12"/>
    <w:rsid w:val="00863B32"/>
    <w:rsid w:val="00874754"/>
    <w:rsid w:val="0087500B"/>
    <w:rsid w:val="0088413B"/>
    <w:rsid w:val="008D3880"/>
    <w:rsid w:val="009E33BA"/>
    <w:rsid w:val="00A11AC7"/>
    <w:rsid w:val="00A853EA"/>
    <w:rsid w:val="00CC6988"/>
    <w:rsid w:val="00CD5D32"/>
    <w:rsid w:val="00CF4946"/>
    <w:rsid w:val="00D73727"/>
    <w:rsid w:val="00DD3A6B"/>
    <w:rsid w:val="00E04605"/>
    <w:rsid w:val="00EA7204"/>
    <w:rsid w:val="00EB74B6"/>
    <w:rsid w:val="00F05ED4"/>
    <w:rsid w:val="00F2205D"/>
    <w:rsid w:val="00F32EB4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615A5C-4FD6-4CC0-B7B4-B26435F2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EC0BC-A5A8-4BF4-828C-68D11CF3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2019-07-03T16:58:00Z</dcterms:created>
  <dcterms:modified xsi:type="dcterms:W3CDTF">2019-07-03T16:58:00Z</dcterms:modified>
</cp:coreProperties>
</file>