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D2" w:rsidRDefault="0023607F" w:rsidP="00A8319D">
      <w:pPr>
        <w:ind w:left="-284"/>
        <w:jc w:val="center"/>
        <w:rPr>
          <w:b/>
          <w:bCs/>
          <w:sz w:val="16"/>
          <w:szCs w:val="16"/>
          <w:u w:val="single"/>
        </w:rPr>
      </w:pPr>
      <w:r w:rsidRPr="0023607F">
        <w:rPr>
          <w:b/>
          <w:bCs/>
          <w:sz w:val="22"/>
          <w:szCs w:val="22"/>
          <w:u w:val="single"/>
        </w:rPr>
        <w:t>PORTARIA Nº</w:t>
      </w:r>
      <w:r w:rsidR="0087144B">
        <w:rPr>
          <w:b/>
          <w:bCs/>
          <w:sz w:val="22"/>
          <w:szCs w:val="22"/>
          <w:u w:val="single"/>
        </w:rPr>
        <w:t xml:space="preserve"> </w:t>
      </w:r>
      <w:r w:rsidR="001052E3">
        <w:rPr>
          <w:b/>
          <w:bCs/>
          <w:sz w:val="22"/>
          <w:szCs w:val="22"/>
          <w:u w:val="single"/>
        </w:rPr>
        <w:t>3</w:t>
      </w:r>
      <w:r w:rsidR="004A61C9">
        <w:rPr>
          <w:b/>
          <w:bCs/>
          <w:sz w:val="22"/>
          <w:szCs w:val="22"/>
          <w:u w:val="single"/>
        </w:rPr>
        <w:t>80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4A61C9">
        <w:rPr>
          <w:b/>
          <w:bCs/>
          <w:sz w:val="22"/>
          <w:szCs w:val="22"/>
          <w:u w:val="single"/>
        </w:rPr>
        <w:t>30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4A61C9">
        <w:rPr>
          <w:b/>
          <w:bCs/>
          <w:sz w:val="22"/>
          <w:szCs w:val="22"/>
          <w:u w:val="single"/>
        </w:rPr>
        <w:t>NOVEM</w:t>
      </w:r>
      <w:r w:rsidR="001A1F69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4A61C9" w:rsidRPr="004A61C9" w:rsidRDefault="004A61C9" w:rsidP="00A8319D">
      <w:pPr>
        <w:ind w:left="-284"/>
        <w:jc w:val="center"/>
        <w:rPr>
          <w:sz w:val="16"/>
          <w:szCs w:val="16"/>
        </w:rPr>
      </w:pPr>
    </w:p>
    <w:p w:rsidR="004A61C9" w:rsidRPr="004A61C9" w:rsidRDefault="004A61C9" w:rsidP="004A61C9">
      <w:pPr>
        <w:pStyle w:val="SemEspaamento"/>
        <w:ind w:left="-284"/>
        <w:jc w:val="center"/>
        <w:rPr>
          <w:rFonts w:ascii="Times New Roman" w:hAnsi="Times New Roman"/>
          <w:b/>
          <w:sz w:val="21"/>
          <w:szCs w:val="21"/>
        </w:rPr>
      </w:pPr>
      <w:r w:rsidRPr="004A61C9">
        <w:rPr>
          <w:rFonts w:ascii="Times New Roman" w:hAnsi="Times New Roman"/>
          <w:b/>
          <w:sz w:val="21"/>
          <w:szCs w:val="21"/>
        </w:rPr>
        <w:t xml:space="preserve">Dispõe sobre a concessão do benefício de aposentadoria por idade e tempo de contribuição, com proventos integrais e declara a vacância do cargo público da servidora </w:t>
      </w:r>
      <w:r w:rsidRPr="004A61C9">
        <w:rPr>
          <w:rFonts w:ascii="Times New Roman" w:hAnsi="Times New Roman"/>
          <w:b/>
          <w:bCs/>
          <w:sz w:val="21"/>
          <w:szCs w:val="21"/>
        </w:rPr>
        <w:t>VERA LUCIA CARDOSO JARDIM.</w:t>
      </w:r>
    </w:p>
    <w:p w:rsidR="004A61C9" w:rsidRPr="004A61C9" w:rsidRDefault="004A61C9" w:rsidP="004A61C9">
      <w:pPr>
        <w:ind w:left="-284"/>
        <w:jc w:val="center"/>
        <w:rPr>
          <w:b/>
          <w:bCs/>
          <w:sz w:val="21"/>
          <w:szCs w:val="21"/>
        </w:rPr>
      </w:pPr>
    </w:p>
    <w:p w:rsidR="004A61C9" w:rsidRDefault="004A61C9" w:rsidP="004A61C9">
      <w:pPr>
        <w:pStyle w:val="SemEspaamento"/>
        <w:ind w:left="-142" w:firstLine="42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796 de 24 de julho de 2018 e; </w:t>
      </w:r>
    </w:p>
    <w:p w:rsidR="004A61C9" w:rsidRPr="004A61C9" w:rsidRDefault="004A61C9" w:rsidP="004A61C9">
      <w:pPr>
        <w:pStyle w:val="SemEspaamento"/>
        <w:ind w:left="-142" w:firstLine="426"/>
        <w:jc w:val="both"/>
        <w:rPr>
          <w:rFonts w:ascii="Times New Roman" w:hAnsi="Times New Roman"/>
          <w:sz w:val="16"/>
          <w:szCs w:val="16"/>
        </w:rPr>
      </w:pPr>
    </w:p>
    <w:p w:rsidR="004A61C9" w:rsidRDefault="004A61C9" w:rsidP="004A61C9">
      <w:pPr>
        <w:pStyle w:val="SemEspaamento"/>
        <w:ind w:left="-142" w:firstLine="426"/>
        <w:jc w:val="both"/>
        <w:rPr>
          <w:rFonts w:ascii="Times New Roman" w:hAnsi="Times New Roman"/>
          <w:sz w:val="21"/>
          <w:szCs w:val="21"/>
        </w:rPr>
      </w:pPr>
      <w:r w:rsidRPr="004A61C9">
        <w:rPr>
          <w:rFonts w:ascii="Times New Roman" w:hAnsi="Times New Roman"/>
          <w:b/>
          <w:sz w:val="21"/>
          <w:szCs w:val="21"/>
        </w:rPr>
        <w:t>Considerando</w:t>
      </w:r>
      <w:r>
        <w:rPr>
          <w:rFonts w:ascii="Times New Roman" w:hAnsi="Times New Roman"/>
          <w:sz w:val="21"/>
          <w:szCs w:val="21"/>
        </w:rPr>
        <w:t xml:space="preserve"> o preenchimento dos requisitos nos termos do </w:t>
      </w:r>
      <w:r>
        <w:rPr>
          <w:rFonts w:ascii="Times New Roman" w:hAnsi="Times New Roman"/>
          <w:bCs/>
          <w:sz w:val="21"/>
          <w:szCs w:val="21"/>
        </w:rPr>
        <w:t>art. 3º da EC nº. 47/2005 e art. 10 alíneas “a” e “b” da Lei 1.129/2002 c/c art. 5º incisos I e II da Resolução nº 01/2010</w:t>
      </w:r>
      <w:r>
        <w:rPr>
          <w:rFonts w:ascii="Times New Roman" w:hAnsi="Times New Roman"/>
          <w:sz w:val="21"/>
          <w:szCs w:val="21"/>
        </w:rPr>
        <w:t xml:space="preserve">, que regem a Previdência Municipal; </w:t>
      </w:r>
    </w:p>
    <w:p w:rsidR="004A61C9" w:rsidRDefault="004A61C9" w:rsidP="004A61C9">
      <w:pPr>
        <w:pStyle w:val="SemEspaamento"/>
        <w:spacing w:line="276" w:lineRule="auto"/>
        <w:ind w:firstLine="1134"/>
        <w:jc w:val="both"/>
        <w:rPr>
          <w:rFonts w:ascii="Times New Roman" w:hAnsi="Times New Roman"/>
          <w:sz w:val="21"/>
          <w:szCs w:val="21"/>
        </w:rPr>
      </w:pPr>
    </w:p>
    <w:p w:rsidR="004A61C9" w:rsidRDefault="004A61C9" w:rsidP="004A61C9">
      <w:pPr>
        <w:ind w:left="-284"/>
        <w:jc w:val="center"/>
        <w:rPr>
          <w:b/>
          <w:bCs/>
          <w:sz w:val="21"/>
          <w:szCs w:val="21"/>
        </w:rPr>
      </w:pPr>
      <w:r w:rsidRPr="004A61C9">
        <w:rPr>
          <w:b/>
          <w:bCs/>
          <w:sz w:val="21"/>
          <w:szCs w:val="21"/>
        </w:rPr>
        <w:t>R E S O L V E:</w:t>
      </w:r>
    </w:p>
    <w:p w:rsidR="004A61C9" w:rsidRPr="004A61C9" w:rsidRDefault="004A61C9" w:rsidP="004A61C9">
      <w:pPr>
        <w:ind w:left="-284"/>
        <w:jc w:val="center"/>
        <w:rPr>
          <w:b/>
          <w:bCs/>
          <w:sz w:val="21"/>
          <w:szCs w:val="21"/>
        </w:rPr>
      </w:pPr>
    </w:p>
    <w:p w:rsidR="004A61C9" w:rsidRDefault="004A61C9" w:rsidP="004A61C9">
      <w:pPr>
        <w:ind w:firstLine="1134"/>
        <w:jc w:val="both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I</w:t>
      </w:r>
      <w:r>
        <w:rPr>
          <w:sz w:val="21"/>
          <w:szCs w:val="21"/>
        </w:rPr>
        <w:t xml:space="preserve"> – </w:t>
      </w:r>
      <w:r>
        <w:rPr>
          <w:b/>
          <w:sz w:val="21"/>
          <w:szCs w:val="21"/>
        </w:rPr>
        <w:t>APOSENTAR POR IDADE E TEMPO DE CONTRIBUIÇÃO</w:t>
      </w:r>
      <w:r>
        <w:rPr>
          <w:sz w:val="21"/>
          <w:szCs w:val="21"/>
        </w:rPr>
        <w:t xml:space="preserve"> a servidora </w:t>
      </w:r>
      <w:r>
        <w:rPr>
          <w:b/>
          <w:bCs/>
          <w:sz w:val="21"/>
          <w:szCs w:val="21"/>
        </w:rPr>
        <w:t>VERA LUCIA CARDOSO JARDIM</w:t>
      </w:r>
      <w:r>
        <w:rPr>
          <w:sz w:val="21"/>
          <w:szCs w:val="21"/>
        </w:rPr>
        <w:t xml:space="preserve">, matrícula 000729-3, portadora do RG nº 29388597-6, expedido pelo DETRAN/RJ, inscrito no CPF nº. 087.504.717-32 e no PIS/PASEP sob o nº 17019852260 efetiva no cargo de Oficial Administrativo II, Classe D, do quadro Permanente de Pessoal do Município de Araruama – RJ. </w:t>
      </w:r>
    </w:p>
    <w:p w:rsidR="004A61C9" w:rsidRDefault="004A61C9" w:rsidP="004A61C9">
      <w:pPr>
        <w:tabs>
          <w:tab w:val="left" w:pos="-1920"/>
        </w:tabs>
        <w:ind w:firstLine="1134"/>
        <w:jc w:val="both"/>
        <w:rPr>
          <w:b/>
          <w:sz w:val="21"/>
          <w:szCs w:val="21"/>
        </w:rPr>
      </w:pPr>
    </w:p>
    <w:p w:rsidR="004A61C9" w:rsidRDefault="004A61C9" w:rsidP="004A61C9">
      <w:pPr>
        <w:tabs>
          <w:tab w:val="left" w:pos="-1920"/>
        </w:tabs>
        <w:ind w:firstLine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AUTORIZAR </w:t>
      </w:r>
      <w:r>
        <w:rPr>
          <w:sz w:val="22"/>
          <w:szCs w:val="22"/>
        </w:rPr>
        <w:t xml:space="preserve">o pagamento dos proventos de aposentadoria no valor de R$ 3.164,22 (três mil cento e sessenta e quatro reais e vinte e dois centavos) em caráter integral ao tempo de contribuição, calculados e com reajustes nos termos da EC n°. 47/2005, ou seja, deverá acompanhar a remuneração dos servidores ativos </w:t>
      </w:r>
      <w:r w:rsidRPr="004A61C9">
        <w:rPr>
          <w:sz w:val="22"/>
          <w:szCs w:val="22"/>
          <w:u w:val="single"/>
        </w:rPr>
        <w:t>havendo paridade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que serão pagos mensalmente pelo IBASMA, compostos das seguintes parcelas: </w:t>
      </w:r>
    </w:p>
    <w:p w:rsidR="004A61C9" w:rsidRDefault="004A61C9" w:rsidP="004A61C9">
      <w:pPr>
        <w:tabs>
          <w:tab w:val="left" w:pos="-1920"/>
        </w:tabs>
        <w:jc w:val="both"/>
        <w:rPr>
          <w:b/>
          <w:sz w:val="21"/>
          <w:szCs w:val="21"/>
        </w:rPr>
      </w:pPr>
    </w:p>
    <w:p w:rsidR="004A61C9" w:rsidRDefault="004A61C9" w:rsidP="004A61C9">
      <w:pPr>
        <w:tabs>
          <w:tab w:val="left" w:pos="-1920"/>
        </w:tabs>
        <w:rPr>
          <w:b/>
          <w:sz w:val="21"/>
          <w:szCs w:val="21"/>
        </w:rPr>
      </w:pPr>
      <w:r>
        <w:rPr>
          <w:b/>
          <w:sz w:val="21"/>
          <w:szCs w:val="21"/>
        </w:rPr>
        <w:t>Salário Base:</w:t>
      </w:r>
      <w:r w:rsidRPr="004A61C9">
        <w:rPr>
          <w:sz w:val="21"/>
          <w:szCs w:val="21"/>
        </w:rPr>
        <w:t>................................................................................................................</w:t>
      </w:r>
      <w:r>
        <w:rPr>
          <w:sz w:val="21"/>
          <w:szCs w:val="21"/>
        </w:rPr>
        <w:t>.................</w:t>
      </w:r>
      <w:r w:rsidRPr="004A61C9">
        <w:rPr>
          <w:sz w:val="21"/>
          <w:szCs w:val="21"/>
        </w:rPr>
        <w:t>......R$ 1.049,40</w:t>
      </w:r>
    </w:p>
    <w:p w:rsidR="004A61C9" w:rsidRDefault="004A61C9" w:rsidP="004A61C9">
      <w:pPr>
        <w:tabs>
          <w:tab w:val="left" w:pos="-192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LC. 095/2015 alterada pela LC. 098/2015 c/c anexo VI da LC. 038/2006</w:t>
      </w:r>
    </w:p>
    <w:p w:rsidR="004A61C9" w:rsidRDefault="004A61C9" w:rsidP="004A61C9">
      <w:pPr>
        <w:tabs>
          <w:tab w:val="left" w:pos="-1920"/>
        </w:tabs>
        <w:rPr>
          <w:bCs/>
          <w:sz w:val="21"/>
          <w:szCs w:val="21"/>
        </w:rPr>
      </w:pPr>
      <w:r>
        <w:rPr>
          <w:b/>
          <w:sz w:val="21"/>
          <w:szCs w:val="21"/>
        </w:rPr>
        <w:t>Anuênio 30%:</w:t>
      </w:r>
      <w:r w:rsidRPr="004A61C9">
        <w:rPr>
          <w:sz w:val="21"/>
          <w:szCs w:val="21"/>
        </w:rPr>
        <w:t>...........................................................................................................</w:t>
      </w:r>
      <w:r>
        <w:rPr>
          <w:sz w:val="21"/>
          <w:szCs w:val="21"/>
        </w:rPr>
        <w:t>,,,,,,,,,,,,,,,,</w:t>
      </w:r>
      <w:r w:rsidRPr="004A61C9">
        <w:rPr>
          <w:sz w:val="21"/>
          <w:szCs w:val="21"/>
        </w:rPr>
        <w:t>...........R$   314,82</w:t>
      </w:r>
    </w:p>
    <w:p w:rsidR="004A61C9" w:rsidRDefault="004A61C9" w:rsidP="004A61C9">
      <w:pPr>
        <w:tabs>
          <w:tab w:val="left" w:pos="-192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Art. 1º “b” da LM. nº 638/1989 alterada pela LM nº 2009/2015 c/c inciso I art. 99 da </w:t>
      </w:r>
    </w:p>
    <w:p w:rsidR="004A61C9" w:rsidRDefault="004A61C9" w:rsidP="004A61C9">
      <w:pPr>
        <w:tabs>
          <w:tab w:val="left" w:pos="-192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Lei Municipal nº 548/1986</w:t>
      </w:r>
    </w:p>
    <w:p w:rsidR="004A61C9" w:rsidRDefault="004A61C9" w:rsidP="004A61C9">
      <w:pPr>
        <w:tabs>
          <w:tab w:val="left" w:pos="-1920"/>
        </w:tabs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Gratificação Vencimento do Cargo de Assessor Técnico Incorporada:</w:t>
      </w:r>
      <w:r w:rsidRPr="004A61C9">
        <w:rPr>
          <w:bCs/>
          <w:sz w:val="21"/>
          <w:szCs w:val="21"/>
        </w:rPr>
        <w:t>................</w:t>
      </w:r>
      <w:r>
        <w:rPr>
          <w:bCs/>
          <w:sz w:val="21"/>
          <w:szCs w:val="21"/>
        </w:rPr>
        <w:t>..................</w:t>
      </w:r>
      <w:r w:rsidRPr="004A61C9">
        <w:rPr>
          <w:bCs/>
          <w:sz w:val="21"/>
          <w:szCs w:val="21"/>
        </w:rPr>
        <w:t>......R$ 1.800,00</w:t>
      </w:r>
    </w:p>
    <w:p w:rsidR="004A61C9" w:rsidRDefault="004A61C9" w:rsidP="004A61C9">
      <w:pPr>
        <w:tabs>
          <w:tab w:val="left" w:pos="-192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Lei Municipal nº 738/92, portaria SMA nº 167/95 e Portaria nº 033/2005</w:t>
      </w:r>
    </w:p>
    <w:p w:rsidR="004A61C9" w:rsidRDefault="004A61C9" w:rsidP="004A61C9">
      <w:pPr>
        <w:tabs>
          <w:tab w:val="left" w:pos="-1920"/>
        </w:tabs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Total dos Proventos:..........................................................................................................................R$ 3.164,22</w:t>
      </w:r>
    </w:p>
    <w:p w:rsidR="004A61C9" w:rsidRDefault="004A61C9" w:rsidP="004A61C9">
      <w:pPr>
        <w:tabs>
          <w:tab w:val="left" w:pos="-1920"/>
        </w:tabs>
        <w:jc w:val="both"/>
        <w:rPr>
          <w:b/>
          <w:bCs/>
          <w:sz w:val="21"/>
          <w:szCs w:val="21"/>
        </w:rPr>
      </w:pPr>
    </w:p>
    <w:p w:rsidR="004A61C9" w:rsidRDefault="004A61C9" w:rsidP="004A61C9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III - DECLARAR </w:t>
      </w:r>
      <w:r>
        <w:rPr>
          <w:rFonts w:ascii="Times New Roman" w:hAnsi="Times New Roman"/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A8319D" w:rsidRDefault="00A8319D" w:rsidP="00A8319D">
      <w:pPr>
        <w:ind w:left="-284" w:firstLine="710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IV -</w:t>
      </w:r>
      <w:r>
        <w:rPr>
          <w:bCs/>
          <w:sz w:val="21"/>
          <w:szCs w:val="21"/>
        </w:rPr>
        <w:t xml:space="preserve"> Esta Portaria entra em vigor na data de sua publicação. </w:t>
      </w:r>
    </w:p>
    <w:p w:rsidR="00A8319D" w:rsidRDefault="00A8319D" w:rsidP="00A8319D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A8319D" w:rsidRPr="004159D2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61C9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</w:t>
      </w:r>
      <w:r w:rsidR="004A61C9">
        <w:rPr>
          <w:rFonts w:ascii="Times New Roman" w:hAnsi="Times New Roman" w:cs="Times New Roman"/>
        </w:rPr>
        <w:t>novembro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5B2" w:rsidRDefault="00F525B2" w:rsidP="003620ED">
      <w:r>
        <w:separator/>
      </w:r>
    </w:p>
  </w:endnote>
  <w:endnote w:type="continuationSeparator" w:id="0">
    <w:p w:rsidR="00F525B2" w:rsidRDefault="00F525B2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5B2" w:rsidRDefault="00F525B2" w:rsidP="003620ED">
      <w:r>
        <w:separator/>
      </w:r>
    </w:p>
  </w:footnote>
  <w:footnote w:type="continuationSeparator" w:id="0">
    <w:p w:rsidR="00F525B2" w:rsidRDefault="00F525B2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608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8E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608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95866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525B2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A1F69-FC16-4FAE-B8F4-4D49C44A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2018-11-30T17:05:00Z</dcterms:created>
  <dcterms:modified xsi:type="dcterms:W3CDTF">2018-11-30T17:05:00Z</dcterms:modified>
</cp:coreProperties>
</file>