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03081">
        <w:rPr>
          <w:b/>
          <w:color w:val="000000" w:themeColor="text1"/>
          <w:sz w:val="24"/>
          <w:szCs w:val="24"/>
        </w:rPr>
        <w:t>1.202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F2A99" w:rsidRPr="00AF2A99">
        <w:rPr>
          <w:b/>
          <w:sz w:val="24"/>
          <w:szCs w:val="24"/>
        </w:rPr>
        <w:t>KAREM QUINTANILHA DOS SANTOS</w:t>
      </w:r>
      <w:r w:rsidR="009C30CE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AF2A99">
        <w:rPr>
          <w:sz w:val="24"/>
          <w:szCs w:val="24"/>
        </w:rPr>
        <w:t>096.147.687-70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03A29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AF2A99" w:rsidRPr="00AF2A99">
        <w:rPr>
          <w:b/>
          <w:sz w:val="24"/>
          <w:szCs w:val="24"/>
        </w:rPr>
        <w:t>KAREM QUINTANILHA DOS SANTOS</w:t>
      </w:r>
      <w:r w:rsidR="00AF2A99">
        <w:rPr>
          <w:b/>
          <w:sz w:val="24"/>
          <w:szCs w:val="24"/>
        </w:rPr>
        <w:t xml:space="preserve">, </w:t>
      </w:r>
      <w:r w:rsidR="00AF2A99">
        <w:rPr>
          <w:sz w:val="24"/>
          <w:szCs w:val="24"/>
        </w:rPr>
        <w:t>inscrita no CPF nº 096.147.687-70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403A29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03A29" w:rsidRPr="00F71F5E">
        <w:rPr>
          <w:b/>
          <w:sz w:val="24"/>
          <w:szCs w:val="24"/>
        </w:rPr>
        <w:t>30 de dezembro de 2019.</w:t>
      </w:r>
    </w:p>
    <w:p w:rsidR="00403A29" w:rsidRDefault="00403A29" w:rsidP="007B7941">
      <w:pPr>
        <w:jc w:val="center"/>
        <w:rPr>
          <w:b/>
          <w:sz w:val="24"/>
          <w:szCs w:val="24"/>
        </w:rPr>
      </w:pPr>
    </w:p>
    <w:p w:rsidR="00403A29" w:rsidRPr="00FB763D" w:rsidRDefault="00403A29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03081"/>
    <w:rsid w:val="00403A29"/>
    <w:rsid w:val="0043155C"/>
    <w:rsid w:val="0045771F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67F0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30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08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A29C3-6DEB-41D6-B162-F3F26390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2019-12-27T18:23:00Z</cp:lastPrinted>
  <dcterms:created xsi:type="dcterms:W3CDTF">2019-12-13T15:21:00Z</dcterms:created>
  <dcterms:modified xsi:type="dcterms:W3CDTF">2019-12-27T18:23:00Z</dcterms:modified>
</cp:coreProperties>
</file>