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922246">
        <w:rPr>
          <w:b/>
          <w:bCs/>
          <w:sz w:val="22"/>
          <w:szCs w:val="22"/>
          <w:u w:val="single"/>
        </w:rPr>
        <w:t>327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22246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922246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201BB7" w:rsidRPr="00201BB7" w:rsidRDefault="00201BB7" w:rsidP="00201BB7">
      <w:pPr>
        <w:ind w:left="-284" w:right="-142"/>
        <w:jc w:val="both"/>
        <w:rPr>
          <w:b/>
          <w:bCs/>
          <w:sz w:val="22"/>
          <w:szCs w:val="22"/>
        </w:rPr>
      </w:pPr>
    </w:p>
    <w:p w:rsidR="00922246" w:rsidRDefault="00922246" w:rsidP="00922246">
      <w:pPr>
        <w:ind w:left="-284" w:right="-1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RETIFICA A PORTARIA Nº 108 DE 21 DE MAIO DE 2013 QUE APOSENTA POR IDADE A SERVIDORA FRANCISCA DE PLAUTA NEGREIROS DA COSTA CAMILO, NO CARGO DE AGENTE DE SERVIÇOS GERAIS I, CLASSE </w:t>
      </w:r>
      <w:proofErr w:type="gramStart"/>
      <w:r>
        <w:rPr>
          <w:b/>
          <w:bCs/>
        </w:rPr>
        <w:t>A, MATRÍCULA</w:t>
      </w:r>
      <w:proofErr w:type="gramEnd"/>
      <w:r>
        <w:rPr>
          <w:b/>
          <w:bCs/>
        </w:rPr>
        <w:t xml:space="preserve"> 009285-1 DO QUADRO PERMANENTE.</w:t>
      </w:r>
    </w:p>
    <w:p w:rsidR="00922246" w:rsidRPr="00922246" w:rsidRDefault="00922246" w:rsidP="00922246">
      <w:pPr>
        <w:ind w:left="-284" w:right="-1"/>
        <w:jc w:val="center"/>
        <w:rPr>
          <w:b/>
          <w:bCs/>
          <w:sz w:val="16"/>
          <w:szCs w:val="16"/>
        </w:rPr>
      </w:pPr>
    </w:p>
    <w:p w:rsidR="00922246" w:rsidRDefault="00922246" w:rsidP="00922246">
      <w:pPr>
        <w:ind w:left="-284" w:right="-1" w:firstLine="710"/>
        <w:jc w:val="both"/>
        <w:rPr>
          <w:sz w:val="16"/>
          <w:szCs w:val="16"/>
        </w:rPr>
      </w:pPr>
      <w:r>
        <w:rPr>
          <w:b/>
        </w:rPr>
        <w:t>A PREFEITA DO MUNICÍPIO DE ARARUAMA</w:t>
      </w:r>
      <w:r>
        <w:t>, no uso de suas atribuições legais e, considerando o que restou provado nos autos do Processo Administrativo IBASMA nº 0529 de 21 de agosto de 2012;</w:t>
      </w:r>
    </w:p>
    <w:p w:rsidR="00922246" w:rsidRPr="00922246" w:rsidRDefault="00922246" w:rsidP="00922246">
      <w:pPr>
        <w:ind w:right="-1"/>
        <w:jc w:val="both"/>
        <w:rPr>
          <w:sz w:val="16"/>
          <w:szCs w:val="16"/>
        </w:rPr>
      </w:pPr>
    </w:p>
    <w:p w:rsidR="00922246" w:rsidRDefault="00922246" w:rsidP="00922246">
      <w:pPr>
        <w:ind w:left="-284" w:right="-1"/>
        <w:jc w:val="center"/>
        <w:rPr>
          <w:sz w:val="16"/>
          <w:szCs w:val="16"/>
        </w:rPr>
      </w:pPr>
      <w:r>
        <w:rPr>
          <w:b/>
        </w:rPr>
        <w:t xml:space="preserve">R E S O L V </w:t>
      </w:r>
      <w:proofErr w:type="gramStart"/>
      <w:r>
        <w:rPr>
          <w:b/>
        </w:rPr>
        <w:t xml:space="preserve">E </w:t>
      </w:r>
      <w:r>
        <w:t>:</w:t>
      </w:r>
      <w:proofErr w:type="gramEnd"/>
    </w:p>
    <w:p w:rsidR="00922246" w:rsidRDefault="00922246" w:rsidP="00922246">
      <w:pPr>
        <w:ind w:left="-284" w:right="-1"/>
        <w:jc w:val="center"/>
        <w:rPr>
          <w:sz w:val="16"/>
          <w:szCs w:val="16"/>
        </w:rPr>
      </w:pPr>
    </w:p>
    <w:p w:rsidR="00922246" w:rsidRPr="00922246" w:rsidRDefault="00922246" w:rsidP="00922246">
      <w:pPr>
        <w:ind w:left="-284" w:right="-1"/>
        <w:jc w:val="center"/>
        <w:rPr>
          <w:sz w:val="16"/>
          <w:szCs w:val="16"/>
        </w:rPr>
      </w:pPr>
    </w:p>
    <w:p w:rsidR="00922246" w:rsidRDefault="00922246" w:rsidP="00922246">
      <w:pPr>
        <w:ind w:left="-284" w:right="-1" w:firstLine="710"/>
        <w:jc w:val="both"/>
        <w:rPr>
          <w:sz w:val="16"/>
          <w:szCs w:val="16"/>
        </w:rPr>
      </w:pPr>
      <w:r>
        <w:rPr>
          <w:b/>
        </w:rPr>
        <w:t>I</w:t>
      </w:r>
      <w:r>
        <w:t xml:space="preserve"> – </w:t>
      </w:r>
      <w:r>
        <w:rPr>
          <w:b/>
        </w:rPr>
        <w:t>RETIFICAR</w:t>
      </w:r>
      <w:r>
        <w:t xml:space="preserve"> a Portaria nº 108 de 21 de maio de 2013, </w:t>
      </w:r>
      <w:r>
        <w:rPr>
          <w:b/>
        </w:rPr>
        <w:t>APOSENTADORIA POR IDADE</w:t>
      </w:r>
      <w:r>
        <w:t xml:space="preserve">, </w:t>
      </w:r>
      <w:proofErr w:type="spellStart"/>
      <w:r>
        <w:t>fulcrada</w:t>
      </w:r>
      <w:proofErr w:type="spellEnd"/>
      <w:r>
        <w:t xml:space="preserve"> através da alínea “b”, do inciso III, do §1º, do art. 40 da CF/88, concedida a servidora municipal </w:t>
      </w:r>
      <w:r>
        <w:rPr>
          <w:b/>
          <w:bCs/>
        </w:rPr>
        <w:t>FRANCISCA DE PLAUTA NEGREIROS DA COSTA CAMILO</w:t>
      </w:r>
      <w:r>
        <w:t xml:space="preserve">, portadora da matrícula nº </w:t>
      </w:r>
      <w:r w:rsidRPr="00922246">
        <w:rPr>
          <w:bCs/>
        </w:rPr>
        <w:t>009285-1</w:t>
      </w:r>
      <w:r>
        <w:t>, inscrita no CPF sob o nº 014.608.277-08, ocupante do cargo de provimento efetivo de Agente de Serviços Gerais I, do Quadro de Pessoal desta Prefeitura Municipal;</w:t>
      </w:r>
    </w:p>
    <w:p w:rsidR="00922246" w:rsidRPr="00922246" w:rsidRDefault="00922246" w:rsidP="00922246">
      <w:pPr>
        <w:ind w:left="-284" w:right="-1" w:firstLine="710"/>
        <w:jc w:val="both"/>
        <w:rPr>
          <w:sz w:val="16"/>
          <w:szCs w:val="16"/>
        </w:rPr>
      </w:pPr>
    </w:p>
    <w:p w:rsidR="00922246" w:rsidRPr="00922246" w:rsidRDefault="00922246" w:rsidP="00922246">
      <w:pPr>
        <w:ind w:left="-284" w:right="-1" w:firstLine="710"/>
        <w:jc w:val="both"/>
        <w:rPr>
          <w:sz w:val="16"/>
          <w:szCs w:val="16"/>
        </w:rPr>
      </w:pPr>
    </w:p>
    <w:p w:rsidR="00922246" w:rsidRDefault="00922246" w:rsidP="00922246">
      <w:pPr>
        <w:pStyle w:val="SemEspaamento"/>
        <w:ind w:left="-284" w:right="-1" w:firstLine="710"/>
        <w:jc w:val="both"/>
        <w:rPr>
          <w:rFonts w:ascii="Calibri" w:hAnsi="Calibri"/>
          <w:b/>
          <w:bCs/>
        </w:rPr>
      </w:pPr>
      <w:r>
        <w:rPr>
          <w:rFonts w:ascii="Times New Roman" w:hAnsi="Times New Roman"/>
          <w:b/>
        </w:rPr>
        <w:t>II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REFIXA-SE</w:t>
      </w:r>
      <w:r>
        <w:rPr>
          <w:rFonts w:ascii="Times New Roman" w:hAnsi="Times New Roman"/>
        </w:rPr>
        <w:t xml:space="preserve"> em R$ 199,88 (cento e noventa e nove reais e oitenta e oito centavos) o pagamento dos proventos de aposentadoria em caráter proporcional ao tempo de contribuição, nos termos do art. 9º, do anexo III da Lei Municipal nº 1129/2002, correspondentes a 47,19% (quarenta e sete vírgula dezenove por cento) do valor da última remuneração enquanto ativa, conforme metodologia de cálculo disposta nos §§ 3º e 17º do art. 40 da Constituição Federal (Emenda Constitucional 41/2003) e na Lei Federal nº 10.887/2004, que serão pagos mensalmente pelo IBASMA</w:t>
      </w:r>
      <w:r>
        <w:rPr>
          <w:bCs/>
        </w:rPr>
        <w:t xml:space="preserve"> </w:t>
      </w:r>
      <w:r>
        <w:rPr>
          <w:rFonts w:ascii="Times New Roman" w:hAnsi="Times New Roman"/>
          <w:bCs/>
        </w:rPr>
        <w:t>compostos das seguintes parcelas:</w:t>
      </w:r>
    </w:p>
    <w:p w:rsidR="00922246" w:rsidRDefault="00922246" w:rsidP="00922246">
      <w:pPr>
        <w:pStyle w:val="SemEspaamento"/>
        <w:ind w:left="-284" w:right="-1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.</w:t>
      </w:r>
    </w:p>
    <w:p w:rsidR="00922246" w:rsidRDefault="00922246" w:rsidP="00922246">
      <w:pPr>
        <w:pStyle w:val="SemEspaamento"/>
        <w:ind w:left="-284"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Proventos proporcionais 5167/10950 – 47,19</w:t>
      </w:r>
      <w:proofErr w:type="gramStart"/>
      <w:r>
        <w:rPr>
          <w:rFonts w:ascii="Times New Roman" w:hAnsi="Times New Roman"/>
          <w:b/>
        </w:rPr>
        <w:t>%:</w:t>
      </w:r>
      <w:r w:rsidRPr="00922246">
        <w:rPr>
          <w:rFonts w:ascii="Times New Roman" w:hAnsi="Times New Roman"/>
        </w:rPr>
        <w:t>..........................................</w:t>
      </w:r>
      <w:r>
        <w:rPr>
          <w:rFonts w:ascii="Times New Roman" w:hAnsi="Times New Roman"/>
        </w:rPr>
        <w:t>...............</w:t>
      </w:r>
      <w:r w:rsidRPr="00922246">
        <w:rPr>
          <w:rFonts w:ascii="Times New Roman" w:hAnsi="Times New Roman"/>
        </w:rPr>
        <w:t>.....................</w:t>
      </w:r>
      <w:proofErr w:type="gramEnd"/>
      <w:r w:rsidRPr="00922246">
        <w:rPr>
          <w:rFonts w:ascii="Times New Roman" w:hAnsi="Times New Roman"/>
        </w:rPr>
        <w:t>R$ 199,88</w:t>
      </w:r>
    </w:p>
    <w:p w:rsidR="00922246" w:rsidRDefault="00922246" w:rsidP="00922246">
      <w:pPr>
        <w:pStyle w:val="SemEspaamento"/>
        <w:ind w:left="-284"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Total dos Proventos</w:t>
      </w:r>
      <w:proofErr w:type="gramStart"/>
      <w:r>
        <w:rPr>
          <w:rFonts w:ascii="Times New Roman" w:hAnsi="Times New Roman"/>
          <w:b/>
        </w:rPr>
        <w:t>´:</w:t>
      </w:r>
      <w:r w:rsidRPr="00922246">
        <w:rPr>
          <w:rFonts w:ascii="Times New Roman" w:hAnsi="Times New Roman"/>
        </w:rPr>
        <w:t>......................................................................</w:t>
      </w:r>
      <w:r>
        <w:rPr>
          <w:rFonts w:ascii="Times New Roman" w:hAnsi="Times New Roman"/>
        </w:rPr>
        <w:t>............</w:t>
      </w:r>
      <w:r w:rsidRPr="00922246">
        <w:rPr>
          <w:rFonts w:ascii="Times New Roman" w:hAnsi="Times New Roman"/>
        </w:rPr>
        <w:t>.......................................</w:t>
      </w:r>
      <w:proofErr w:type="gramEnd"/>
      <w:r w:rsidRPr="00922246">
        <w:rPr>
          <w:rFonts w:ascii="Times New Roman" w:hAnsi="Times New Roman"/>
        </w:rPr>
        <w:t>R$ 199,88</w:t>
      </w:r>
    </w:p>
    <w:p w:rsidR="00922246" w:rsidRDefault="00922246" w:rsidP="00922246">
      <w:pPr>
        <w:pStyle w:val="SemEspaamento"/>
        <w:ind w:left="-284" w:right="-1"/>
        <w:jc w:val="both"/>
        <w:rPr>
          <w:rFonts w:ascii="Times New Roman" w:hAnsi="Times New Roman"/>
          <w:b/>
        </w:rPr>
      </w:pPr>
    </w:p>
    <w:p w:rsidR="00922246" w:rsidRDefault="00922246" w:rsidP="00922246">
      <w:pPr>
        <w:pStyle w:val="SemEspaamento"/>
        <w:ind w:left="-284" w:right="-1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 w:rsidRPr="00922246">
        <w:rPr>
          <w:rFonts w:ascii="Times New Roman" w:hAnsi="Times New Roman"/>
          <w:u w:val="single"/>
        </w:rPr>
        <w:t>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922246" w:rsidRDefault="00922246" w:rsidP="00922246">
      <w:pPr>
        <w:pStyle w:val="SemEspaamento"/>
        <w:ind w:left="-284" w:right="-1" w:firstLine="710"/>
        <w:jc w:val="both"/>
        <w:rPr>
          <w:rFonts w:ascii="Times New Roman" w:hAnsi="Times New Roman"/>
        </w:rPr>
      </w:pPr>
    </w:p>
    <w:p w:rsidR="00922246" w:rsidRDefault="00922246" w:rsidP="00922246">
      <w:pPr>
        <w:pStyle w:val="SemEspaamento"/>
        <w:ind w:left="-284" w:right="-1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§2º -</w:t>
      </w:r>
      <w:r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>
        <w:rPr>
          <w:rFonts w:ascii="Times New Roman" w:hAnsi="Times New Roman"/>
          <w:b/>
        </w:rPr>
        <w:t>não havendo paridade</w:t>
      </w:r>
      <w:r>
        <w:rPr>
          <w:rFonts w:ascii="Times New Roman" w:hAnsi="Times New Roman"/>
        </w:rPr>
        <w:t xml:space="preserve"> com os servidores ativos.</w:t>
      </w:r>
    </w:p>
    <w:p w:rsidR="00922246" w:rsidRDefault="00922246" w:rsidP="00922246">
      <w:pPr>
        <w:pStyle w:val="SemEspaamento"/>
        <w:ind w:left="-284" w:right="-1" w:firstLine="710"/>
        <w:jc w:val="both"/>
        <w:rPr>
          <w:rFonts w:ascii="Times New Roman" w:hAnsi="Times New Roman"/>
        </w:rPr>
      </w:pPr>
    </w:p>
    <w:p w:rsidR="00922246" w:rsidRDefault="00922246" w:rsidP="00922246">
      <w:pPr>
        <w:pStyle w:val="SemEspaamento"/>
        <w:ind w:left="-284" w:right="-1" w:firstLine="7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III -</w:t>
      </w:r>
      <w:r>
        <w:rPr>
          <w:rFonts w:ascii="Times New Roman" w:hAnsi="Times New Roman"/>
          <w:bCs/>
        </w:rPr>
        <w:t xml:space="preserve"> Esta Portaria entra em vigor na data de sua publicação.</w:t>
      </w:r>
    </w:p>
    <w:p w:rsidR="00D34980" w:rsidRDefault="00D34980" w:rsidP="00922246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92224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922246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201BB7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201BB7" w:rsidRDefault="00922246" w:rsidP="00922246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201BB7" w:rsidRDefault="00201BB7" w:rsidP="0023607F">
      <w:pPr>
        <w:ind w:left="-284"/>
        <w:jc w:val="center"/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B9" w:rsidRDefault="00B85DB9" w:rsidP="003620ED">
      <w:r>
        <w:separator/>
      </w:r>
    </w:p>
  </w:endnote>
  <w:endnote w:type="continuationSeparator" w:id="0">
    <w:p w:rsidR="00B85DB9" w:rsidRDefault="00B85DB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B9" w:rsidRDefault="00B85DB9" w:rsidP="003620ED">
      <w:r>
        <w:separator/>
      </w:r>
    </w:p>
  </w:footnote>
  <w:footnote w:type="continuationSeparator" w:id="0">
    <w:p w:rsidR="00B85DB9" w:rsidRDefault="00B85DB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5D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5DB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5D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72D87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94E73"/>
    <w:rsid w:val="001B0D2C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60406"/>
    <w:rsid w:val="00860A12"/>
    <w:rsid w:val="00886BED"/>
    <w:rsid w:val="0089130F"/>
    <w:rsid w:val="008940B0"/>
    <w:rsid w:val="008945E5"/>
    <w:rsid w:val="008B16EC"/>
    <w:rsid w:val="008B5668"/>
    <w:rsid w:val="008C2227"/>
    <w:rsid w:val="008C43D3"/>
    <w:rsid w:val="008D2637"/>
    <w:rsid w:val="008E6DD9"/>
    <w:rsid w:val="00922246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17CA"/>
    <w:rsid w:val="00AF0025"/>
    <w:rsid w:val="00B357A5"/>
    <w:rsid w:val="00B83D97"/>
    <w:rsid w:val="00B85DB9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91FB2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0484A0F-E3B2-4688-9D02-FF0C640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FC26B-14B9-476A-B6DC-78752424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2019-05-29T20:31:00Z</dcterms:created>
  <dcterms:modified xsi:type="dcterms:W3CDTF">2019-05-29T20:31:00Z</dcterms:modified>
</cp:coreProperties>
</file>